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73115">
      <w:pPr>
        <w:widowControl/>
        <w:adjustRightInd w:val="0"/>
        <w:snapToGrid w:val="0"/>
        <w:spacing w:line="360" w:lineRule="auto"/>
        <w:ind w:right="640"/>
        <w:jc w:val="left"/>
        <w:outlineLvl w:val="9"/>
      </w:pPr>
      <w:r>
        <w:rPr>
          <w:rFonts w:hint="default" w:ascii="黑体" w:hAnsi="黑体" w:eastAsia="黑体" w:cs="黑体"/>
          <w:b w:val="0"/>
          <w:bCs w:val="0"/>
          <w:i w:val="0"/>
          <w:iCs w:val="0"/>
          <w:color w:val="auto"/>
          <w:kern w:val="2"/>
          <w:sz w:val="32"/>
          <w:szCs w:val="32"/>
          <w:highlight w:val="none"/>
          <w:vertAlign w:val="baseline"/>
          <w:lang w:val="en-US" w:eastAsia="zh-CN" w:bidi="ar-SA"/>
        </w:rPr>
        <w:t>附件1：</w:t>
      </w:r>
    </w:p>
    <w:p w14:paraId="166812EE">
      <w:pPr>
        <w:widowControl/>
        <w:shd w:val="clear" w:color="FFFFFF" w:fill="auto"/>
        <w:wordWrap w:val="0"/>
        <w:adjustRightInd w:val="0"/>
        <w:snapToGrid w:val="0"/>
        <w:spacing w:line="600" w:lineRule="exact"/>
        <w:jc w:val="center"/>
        <w:outlineLvl w:val="9"/>
      </w:pPr>
      <w:r>
        <w:rPr>
          <w:rFonts w:hint="default" w:ascii="方正小标宋简体" w:hAnsi="Calibri" w:eastAsia="方正小标宋简体" w:cs="黑体"/>
          <w:b w:val="0"/>
          <w:bCs w:val="0"/>
          <w:i w:val="0"/>
          <w:iCs w:val="0"/>
          <w:color w:val="auto"/>
          <w:kern w:val="2"/>
          <w:sz w:val="44"/>
          <w:szCs w:val="44"/>
          <w:highlight w:val="none"/>
          <w:vertAlign w:val="baseline"/>
          <w:lang w:val="en-US" w:eastAsia="zh-CN" w:bidi="ar-SA"/>
        </w:rPr>
        <w:t>新疆农业大学推荐优秀应届本科毕业生免试攻读硕士研究生工作办法（试行）</w:t>
      </w:r>
    </w:p>
    <w:p w14:paraId="39DA1F79">
      <w:pPr>
        <w:widowControl/>
        <w:shd w:val="clear" w:color="FFFFFF" w:fill="auto"/>
        <w:spacing w:line="600" w:lineRule="exact"/>
        <w:jc w:val="center"/>
      </w:pPr>
    </w:p>
    <w:p w14:paraId="06419881">
      <w:pPr>
        <w:shd w:val="clear" w:color="FFFFFF" w:fill="auto"/>
        <w:adjustRightInd w:val="0"/>
        <w:snapToGrid w:val="0"/>
        <w:spacing w:line="600" w:lineRule="exact"/>
        <w:ind w:left="0" w:leftChars="0" w:right="0" w:rightChars="0" w:firstLine="3855" w:firstLineChars="1200"/>
        <w:jc w:val="both"/>
        <w:outlineLvl w:val="9"/>
      </w:pPr>
      <w:r>
        <w:rPr>
          <w:rFonts w:hint="default" w:ascii="仿宋_GB2312" w:hAnsi="宋体" w:eastAsia="仿宋_GB2312" w:cs="黑体"/>
          <w:b/>
          <w:bCs/>
          <w:i w:val="0"/>
          <w:iCs w:val="0"/>
          <w:color w:val="auto"/>
          <w:kern w:val="2"/>
          <w:sz w:val="32"/>
          <w:szCs w:val="32"/>
          <w:highlight w:val="none"/>
          <w:vertAlign w:val="baseline"/>
          <w:lang w:val="en-US" w:eastAsia="zh-CN" w:bidi="ar-SA"/>
        </w:rPr>
        <w:t>第一章  总则</w:t>
      </w:r>
    </w:p>
    <w:p w14:paraId="3EC37753">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宋体" w:eastAsia="仿宋_GB2312" w:cs="仿宋_GB2312"/>
          <w:b/>
          <w:bCs/>
          <w:i w:val="0"/>
          <w:iCs w:val="0"/>
          <w:color w:val="auto"/>
          <w:kern w:val="2"/>
          <w:sz w:val="32"/>
          <w:szCs w:val="32"/>
          <w:highlight w:val="none"/>
          <w:vertAlign w:val="baseline"/>
          <w:lang w:val="en-US" w:eastAsia="zh-CN" w:bidi="ar-SA"/>
        </w:rPr>
        <w:t xml:space="preserve">第一条 </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为规范我校</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推荐优秀应届本科毕业生免试攻读研究生（以下简称推免生）工作</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，根据教育部及自治区教育厅有关文件精神，结合学校实际情况，制定本办法。</w:t>
      </w:r>
    </w:p>
    <w:p w14:paraId="39D08220">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宋体" w:eastAsia="仿宋_GB2312" w:cs="仿宋_GB2312"/>
          <w:b/>
          <w:bCs/>
          <w:i w:val="0"/>
          <w:iCs w:val="0"/>
          <w:color w:val="auto"/>
          <w:kern w:val="2"/>
          <w:sz w:val="32"/>
          <w:szCs w:val="32"/>
          <w:highlight w:val="none"/>
          <w:vertAlign w:val="baseline"/>
          <w:lang w:val="en-US" w:eastAsia="zh-CN" w:bidi="ar-SA"/>
        </w:rPr>
        <w:t xml:space="preserve">第二条 </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本办法所称应届本科毕业生是指我校纳入国家普通本科招生计划录取的应届本科毕业生（不含专升本、第二学士学位、职教师资学生）。</w:t>
      </w:r>
    </w:p>
    <w:p w14:paraId="77AC06C0">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黑体" w:eastAsia="仿宋_GB2312" w:cs="宋体"/>
          <w:b/>
          <w:bCs/>
          <w:i w:val="0"/>
          <w:iCs w:val="0"/>
          <w:color w:val="auto"/>
          <w:kern w:val="0"/>
          <w:sz w:val="32"/>
          <w:szCs w:val="32"/>
          <w:highlight w:val="none"/>
          <w:vertAlign w:val="baseline"/>
          <w:lang w:val="en-US" w:eastAsia="zh-CN" w:bidi="ar-SA"/>
        </w:rPr>
        <w:t xml:space="preserve">第三条 </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本办法中的推免生包括普通推免生和专项推免生。</w:t>
      </w:r>
    </w:p>
    <w:p w14:paraId="1F2361CD">
      <w:pPr>
        <w:shd w:val="clear" w:color="FFFFFF" w:fill="auto"/>
        <w:adjustRightInd w:val="0"/>
        <w:snapToGrid w:val="0"/>
        <w:spacing w:line="600" w:lineRule="exact"/>
        <w:ind w:left="0" w:leftChars="0" w:right="0" w:rightChars="0" w:firstLine="3534" w:firstLineChars="1100"/>
        <w:jc w:val="both"/>
        <w:outlineLvl w:val="9"/>
      </w:pPr>
      <w:r>
        <w:rPr>
          <w:rFonts w:hint="default" w:ascii="仿宋_GB2312" w:hAnsi="仿宋_GB2312" w:eastAsia="仿宋_GB2312" w:cs="仿宋_GB2312"/>
          <w:b/>
          <w:bCs/>
          <w:i w:val="0"/>
          <w:iCs w:val="0"/>
          <w:color w:val="auto"/>
          <w:kern w:val="2"/>
          <w:sz w:val="32"/>
          <w:szCs w:val="32"/>
          <w:highlight w:val="none"/>
          <w:vertAlign w:val="baseline"/>
          <w:lang w:val="en-US" w:eastAsia="zh-CN" w:bidi="ar-SA"/>
        </w:rPr>
        <w:t>第二章  组织机构</w:t>
      </w:r>
    </w:p>
    <w:p w14:paraId="275EDD8F">
      <w:pPr>
        <w:adjustRightInd/>
        <w:snapToGrid/>
        <w:spacing w:line="240" w:lineRule="auto"/>
        <w:ind w:firstLine="643" w:firstLineChars="200"/>
        <w:jc w:val="left"/>
      </w:pPr>
      <w:r>
        <w:rPr>
          <w:rFonts w:hint="default" w:ascii="仿宋_GB2312" w:hAnsi="黑体" w:eastAsia="仿宋_GB2312" w:cs="宋体"/>
          <w:b/>
          <w:bCs/>
          <w:i w:val="0"/>
          <w:iCs w:val="0"/>
          <w:color w:val="auto"/>
          <w:kern w:val="0"/>
          <w:sz w:val="32"/>
          <w:szCs w:val="32"/>
          <w:highlight w:val="none"/>
          <w:vertAlign w:val="baseline"/>
          <w:lang w:val="en-US" w:eastAsia="zh-CN" w:bidi="ar-SA"/>
        </w:rPr>
        <w:t>第四条</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 xml:space="preserve"> </w:t>
      </w:r>
      <w:r>
        <w:rPr>
          <w:rFonts w:hint="default" w:ascii="仿宋_GB2312" w:hAnsi="黑体" w:eastAsia="仿宋_GB2312" w:cs="宋体"/>
          <w:b w:val="0"/>
          <w:bCs w:val="0"/>
          <w:i w:val="0"/>
          <w:iCs w:val="0"/>
          <w:color w:val="auto"/>
          <w:kern w:val="0"/>
          <w:sz w:val="32"/>
          <w:szCs w:val="32"/>
          <w:highlight w:val="none"/>
          <w:shd w:val="clear" w:color="FFFFFF" w:fill="auto"/>
          <w:vertAlign w:val="baseline"/>
          <w:lang w:val="en-US" w:eastAsia="zh-CN" w:bidi="ar-SA"/>
        </w:rPr>
        <w:t>新疆农业大学研究生招生工作领导小组</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是推免生遴选工作的领导机构，负责指导和协调推免生工作，对招生过程进行检查、监督以及审批推免生名额分配方案，制定推免生遴选基本原则，审定推免生名单等。推免生遴选工作领导小组下设办公室，办公室设在研究生管理处。</w:t>
      </w:r>
    </w:p>
    <w:p w14:paraId="30FB8FCD">
      <w:pPr>
        <w:widowControl/>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Calibri" w:eastAsia="仿宋_GB2312" w:cs="宋体"/>
          <w:b/>
          <w:bCs/>
          <w:i w:val="0"/>
          <w:iCs w:val="0"/>
          <w:color w:val="auto"/>
          <w:kern w:val="0"/>
          <w:sz w:val="32"/>
          <w:szCs w:val="32"/>
          <w:highlight w:val="none"/>
          <w:vertAlign w:val="baseline"/>
          <w:lang w:val="en-US" w:eastAsia="zh-CN" w:bidi="ar-SA"/>
        </w:rPr>
        <w:t xml:space="preserve">第五条 </w:t>
      </w:r>
      <w:r>
        <w:rPr>
          <w:rFonts w:hint="default" w:ascii="仿宋_GB2312" w:hAnsi="Calibri" w:eastAsia="仿宋_GB2312" w:cs="宋体"/>
          <w:b w:val="0"/>
          <w:bCs w:val="0"/>
          <w:i w:val="0"/>
          <w:iCs w:val="0"/>
          <w:color w:val="auto"/>
          <w:w w:val="95"/>
          <w:kern w:val="0"/>
          <w:sz w:val="32"/>
          <w:szCs w:val="32"/>
          <w:highlight w:val="none"/>
          <w:vertAlign w:val="baseline"/>
          <w:lang w:val="en-US" w:eastAsia="zh-CN" w:bidi="ar-SA"/>
        </w:rPr>
        <w:t>学生工作部（处）、团委、中国语言文学与艺术学院具体负责落实专项计划推免生政策，并组织实施专项计划推免生遴选工作。</w:t>
      </w:r>
    </w:p>
    <w:p w14:paraId="20EBB57F">
      <w:pPr>
        <w:widowControl/>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Calibri" w:eastAsia="仿宋_GB2312" w:cs="宋体"/>
          <w:b/>
          <w:bCs/>
          <w:i w:val="0"/>
          <w:iCs w:val="0"/>
          <w:color w:val="auto"/>
          <w:kern w:val="0"/>
          <w:sz w:val="32"/>
          <w:szCs w:val="32"/>
          <w:highlight w:val="none"/>
          <w:vertAlign w:val="baseline"/>
          <w:lang w:val="en-US" w:eastAsia="zh-CN" w:bidi="ar-SA"/>
        </w:rPr>
        <w:t xml:space="preserve">第六条 </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各学院研究生招生工作领导小组负责成立本学院推免生遴选工作小组，</w:t>
      </w:r>
      <w:r>
        <w:rPr>
          <w:rFonts w:hint="default" w:ascii="仿宋_GB2312" w:hAnsi="Calibri" w:eastAsia="仿宋_GB2312" w:cs="宋体"/>
          <w:b w:val="0"/>
          <w:bCs w:val="0"/>
          <w:i w:val="0"/>
          <w:iCs w:val="0"/>
          <w:color w:val="auto"/>
          <w:kern w:val="0"/>
          <w:sz w:val="32"/>
          <w:szCs w:val="32"/>
          <w:highlight w:val="none"/>
          <w:shd w:val="clear" w:color="FFFFFF" w:fill="auto"/>
          <w:vertAlign w:val="baseline"/>
          <w:lang w:val="en-US" w:eastAsia="zh-CN" w:bidi="ar-SA"/>
        </w:rPr>
        <w:t>书记（院长）</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任组长，成员由分管本科教学、研究生教育、学生工作的副书记（副院长）任副组长，学位点负责人、本科生教学秘书和研究生秘书、辅导员等相关教师为成员。</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负责制定本学院的推免生工作实施细则，组织开展推免生推荐及接收工作</w:t>
      </w:r>
      <w:r>
        <w:rPr>
          <w:rFonts w:hint="default" w:ascii="仿宋_GB2312" w:hAnsi="宋体" w:eastAsia="仿宋_GB2312" w:cs="宋体"/>
          <w:b w:val="0"/>
          <w:bCs w:val="0"/>
          <w:i w:val="0"/>
          <w:iCs w:val="0"/>
          <w:color w:val="auto"/>
          <w:kern w:val="0"/>
          <w:sz w:val="32"/>
          <w:szCs w:val="32"/>
          <w:highlight w:val="none"/>
          <w:vertAlign w:val="baseline"/>
          <w:lang w:val="en-US" w:eastAsia="zh-CN" w:bidi="ar-SA"/>
        </w:rPr>
        <w:t>，负责监督</w:t>
      </w:r>
      <w:r>
        <w:rPr>
          <w:rFonts w:hint="default" w:ascii="仿宋_GB2312" w:hAnsi="宋体" w:eastAsia="仿宋_GB2312" w:cs="仿宋_GB2312"/>
          <w:b w:val="0"/>
          <w:bCs w:val="0"/>
          <w:i w:val="0"/>
          <w:iCs w:val="0"/>
          <w:color w:val="auto"/>
          <w:kern w:val="0"/>
          <w:sz w:val="32"/>
          <w:szCs w:val="32"/>
          <w:highlight w:val="none"/>
          <w:vertAlign w:val="baseline"/>
          <w:lang w:val="en-US" w:eastAsia="zh-CN" w:bidi="ar-SA"/>
        </w:rPr>
        <w:t>推免生遴选</w:t>
      </w:r>
      <w:r>
        <w:rPr>
          <w:rFonts w:hint="default" w:ascii="仿宋_GB2312" w:hAnsi="宋体" w:eastAsia="仿宋_GB2312" w:cs="宋体"/>
          <w:b w:val="0"/>
          <w:bCs w:val="0"/>
          <w:i w:val="0"/>
          <w:iCs w:val="0"/>
          <w:color w:val="auto"/>
          <w:kern w:val="0"/>
          <w:sz w:val="32"/>
          <w:szCs w:val="32"/>
          <w:highlight w:val="none"/>
          <w:vertAlign w:val="baseline"/>
          <w:lang w:val="en-US" w:eastAsia="zh-CN" w:bidi="ar-SA"/>
        </w:rPr>
        <w:t>，受理本单位有关申诉及违纪、违规行为的调查处理，确保推免生工作的公平、公正、公开。</w:t>
      </w:r>
    </w:p>
    <w:p w14:paraId="464DB219">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Calibri" w:eastAsia="仿宋_GB2312" w:cs="宋体"/>
          <w:b/>
          <w:bCs/>
          <w:i w:val="0"/>
          <w:iCs w:val="0"/>
          <w:color w:val="auto"/>
          <w:kern w:val="0"/>
          <w:sz w:val="32"/>
          <w:szCs w:val="32"/>
          <w:highlight w:val="none"/>
          <w:vertAlign w:val="baseline"/>
          <w:lang w:val="en-US" w:eastAsia="zh-CN" w:bidi="ar-SA"/>
        </w:rPr>
        <w:t xml:space="preserve">第七条 </w:t>
      </w:r>
      <w:r>
        <w:rPr>
          <w:rFonts w:hint="default" w:ascii="仿宋_GB2312" w:hAnsi="黑体" w:eastAsia="仿宋_GB2312" w:cs="宋体"/>
          <w:b w:val="0"/>
          <w:bCs w:val="0"/>
          <w:i w:val="0"/>
          <w:iCs w:val="0"/>
          <w:color w:val="auto"/>
          <w:kern w:val="0"/>
          <w:sz w:val="32"/>
          <w:szCs w:val="32"/>
          <w:highlight w:val="none"/>
          <w:vertAlign w:val="baseline"/>
          <w:lang w:val="en-US" w:eastAsia="zh-CN" w:bidi="ar-SA"/>
        </w:rPr>
        <w:t>学校纪检、监察专员办公室负责推免生工作监督、申诉及违纪、违规行为的调查处理。</w:t>
      </w:r>
    </w:p>
    <w:p w14:paraId="113DE4FE">
      <w:pPr>
        <w:shd w:val="clear" w:color="FFFFFF" w:fill="auto"/>
        <w:adjustRightInd w:val="0"/>
        <w:snapToGrid w:val="0"/>
        <w:spacing w:line="600" w:lineRule="exact"/>
        <w:ind w:left="0" w:leftChars="0" w:right="0" w:rightChars="0"/>
        <w:jc w:val="center"/>
        <w:outlineLvl w:val="9"/>
      </w:pPr>
      <w:r>
        <w:rPr>
          <w:rFonts w:hint="default" w:ascii="仿宋_GB2312" w:hAnsi="宋体" w:eastAsia="仿宋_GB2312" w:cs="黑体"/>
          <w:b/>
          <w:bCs/>
          <w:i w:val="0"/>
          <w:iCs w:val="0"/>
          <w:color w:val="auto"/>
          <w:kern w:val="2"/>
          <w:sz w:val="32"/>
          <w:szCs w:val="32"/>
          <w:highlight w:val="none"/>
          <w:vertAlign w:val="baseline"/>
          <w:lang w:val="en-US" w:eastAsia="zh-CN" w:bidi="ar-SA"/>
        </w:rPr>
        <w:t>第三章  遴选条件</w:t>
      </w:r>
    </w:p>
    <w:p w14:paraId="4F9875E6">
      <w:pPr>
        <w:shd w:val="clear" w:color="FFFFFF" w:fill="auto"/>
        <w:adjustRightInd w:val="0"/>
        <w:snapToGrid w:val="0"/>
        <w:spacing w:line="600" w:lineRule="exact"/>
        <w:ind w:left="0" w:leftChars="0" w:right="0" w:rightChars="0" w:firstLine="643" w:firstLineChars="200"/>
        <w:jc w:val="both"/>
        <w:outlineLvl w:val="9"/>
      </w:pPr>
      <w:r>
        <w:rPr>
          <w:rFonts w:hint="default" w:ascii="Times New Roman" w:hAnsi="Times New Roman" w:eastAsia="仿宋_GB2312" w:cs="Times New Roman"/>
          <w:b/>
          <w:bCs/>
          <w:i w:val="0"/>
          <w:iCs w:val="0"/>
          <w:color w:val="auto"/>
          <w:kern w:val="2"/>
          <w:sz w:val="32"/>
          <w:szCs w:val="32"/>
          <w:highlight w:val="none"/>
          <w:vertAlign w:val="baseline"/>
          <w:lang w:val="en-US" w:eastAsia="zh-CN" w:bidi="ar-SA"/>
        </w:rPr>
        <w:t xml:space="preserve">第八条 </w:t>
      </w: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推免生遴选基本条件如下：</w:t>
      </w:r>
    </w:p>
    <w:p w14:paraId="1167105A">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1.拥护中国共产党的领导，维护祖国统一和民族团结；</w:t>
      </w:r>
    </w:p>
    <w:p w14:paraId="6BD03667">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2.具有高尚的爱国主义情操和集体主义精神，社会主义信念坚定，社会责任感强，遵纪守法，积极向上，身心健康；</w:t>
      </w:r>
    </w:p>
    <w:p w14:paraId="5C1E20A1">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3.勤奋学习，刻苦钻研，成绩优秀；</w:t>
      </w:r>
    </w:p>
    <w:p w14:paraId="4BE22985">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4.学术研究兴趣浓厚，有较强的创新意识、创新能力和专业能力倾向；</w:t>
      </w:r>
    </w:p>
    <w:p w14:paraId="47154236">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5.诚实守信，学风端正，无任何考试作弊和剽窃他人学术成果记录；</w:t>
      </w:r>
    </w:p>
    <w:p w14:paraId="101316A7">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6.品行表现优良，无任何违法违纪受处分记录；</w:t>
      </w:r>
    </w:p>
    <w:p w14:paraId="0A0D96EC">
      <w:pPr>
        <w:widowControl/>
        <w:shd w:val="clear" w:color="FFFFFF" w:fill="auto"/>
        <w:adjustRightInd w:val="0"/>
        <w:snapToGrid w:val="0"/>
        <w:spacing w:line="600" w:lineRule="exact"/>
        <w:ind w:left="0" w:leftChars="0" w:right="0" w:rightChars="0" w:firstLine="640" w:firstLineChars="200"/>
        <w:jc w:val="left"/>
        <w:outlineLvl w:val="9"/>
      </w:pP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7.被推荐者在专业学习阶段（民语言班级预科阶段学习成绩不在统计范围之内）必修、实践环节、专业选修（含专业任选、专业限选、专业职业教育）课程平均学分绩点应排在全年级相同专业学生的前35%；</w:t>
      </w:r>
      <w:r>
        <w:rPr>
          <w:rFonts w:hint="default" w:ascii="Times New Roman" w:hAnsi="Times New Roman" w:eastAsia="仿宋_GB2312" w:cs="Times New Roman"/>
          <w:b w:val="0"/>
          <w:bCs w:val="0"/>
          <w:i w:val="0"/>
          <w:iCs w:val="0"/>
          <w:color w:val="auto"/>
          <w:kern w:val="0"/>
          <w:sz w:val="32"/>
          <w:szCs w:val="32"/>
          <w:highlight w:val="none"/>
          <w:shd w:val="clear" w:color="FFFFFF" w:fill="auto"/>
          <w:vertAlign w:val="baseline"/>
          <w:lang w:val="en-US" w:eastAsia="zh-CN" w:bidi="ar-SA"/>
        </w:rPr>
        <w:t>被推荐的汉语言班级学生英语</w:t>
      </w: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水平应达到全国大学英语四级考试400分以上；</w:t>
      </w:r>
      <w:r>
        <w:rPr>
          <w:rFonts w:hint="default" w:ascii="仿宋_GB2312" w:hAnsi="仿宋_GB2312" w:eastAsia="仿宋_GB2312" w:cs="仿宋_GB2312"/>
          <w:b w:val="0"/>
          <w:bCs w:val="0"/>
          <w:i w:val="0"/>
          <w:iCs w:val="0"/>
          <w:color w:val="auto"/>
          <w:kern w:val="0"/>
          <w:sz w:val="32"/>
          <w:szCs w:val="32"/>
          <w:highlight w:val="none"/>
          <w:vertAlign w:val="baseline"/>
          <w:lang w:val="en-US" w:eastAsia="zh-CN" w:bidi="ar-SA"/>
        </w:rPr>
        <w:t>被推荐的民语言班</w:t>
      </w: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级</w:t>
      </w:r>
      <w:r>
        <w:rPr>
          <w:rFonts w:hint="default" w:ascii="仿宋_GB2312" w:hAnsi="仿宋_GB2312" w:eastAsia="仿宋_GB2312" w:cs="仿宋_GB2312"/>
          <w:b w:val="0"/>
          <w:bCs w:val="0"/>
          <w:i w:val="0"/>
          <w:iCs w:val="0"/>
          <w:color w:val="auto"/>
          <w:kern w:val="0"/>
          <w:sz w:val="32"/>
          <w:szCs w:val="32"/>
          <w:highlight w:val="none"/>
          <w:vertAlign w:val="baseline"/>
          <w:lang w:val="en-US" w:eastAsia="zh-CN" w:bidi="ar-SA"/>
        </w:rPr>
        <w:t>和双语班</w:t>
      </w:r>
      <w:r>
        <w:rPr>
          <w:rFonts w:hint="default" w:ascii="Times New Roman" w:hAnsi="Times New Roman" w:eastAsia="仿宋_GB2312" w:cs="Times New Roman"/>
          <w:b w:val="0"/>
          <w:bCs w:val="0"/>
          <w:i w:val="0"/>
          <w:iCs w:val="0"/>
          <w:color w:val="auto"/>
          <w:kern w:val="0"/>
          <w:sz w:val="32"/>
          <w:szCs w:val="32"/>
          <w:highlight w:val="none"/>
          <w:vertAlign w:val="baseline"/>
          <w:lang w:val="en-US" w:eastAsia="zh-CN" w:bidi="ar-SA"/>
        </w:rPr>
        <w:t>级</w:t>
      </w:r>
      <w:r>
        <w:rPr>
          <w:rFonts w:hint="default" w:ascii="仿宋_GB2312" w:hAnsi="仿宋_GB2312" w:eastAsia="仿宋_GB2312" w:cs="仿宋_GB2312"/>
          <w:b w:val="0"/>
          <w:bCs w:val="0"/>
          <w:i w:val="0"/>
          <w:iCs w:val="0"/>
          <w:color w:val="auto"/>
          <w:kern w:val="0"/>
          <w:sz w:val="32"/>
          <w:szCs w:val="32"/>
          <w:highlight w:val="none"/>
          <w:vertAlign w:val="baseline"/>
          <w:lang w:val="en-US" w:eastAsia="zh-CN" w:bidi="ar-SA"/>
        </w:rPr>
        <w:t>学生英语水平应达到全国大学英语四级考试350分以上</w:t>
      </w:r>
      <w:r>
        <w:rPr>
          <w:rFonts w:hint="eastAsia" w:ascii="仿宋_GB2312" w:hAnsi="仿宋_GB2312" w:eastAsia="仿宋_GB2312" w:cs="仿宋_GB2312"/>
          <w:b w:val="0"/>
          <w:bCs w:val="0"/>
          <w:i w:val="0"/>
          <w:iCs w:val="0"/>
          <w:color w:val="auto"/>
          <w:kern w:val="0"/>
          <w:sz w:val="32"/>
          <w:szCs w:val="32"/>
          <w:highlight w:val="none"/>
          <w:vertAlign w:val="baseline"/>
          <w:lang w:val="en-US" w:eastAsia="zh-CN" w:bidi="ar-SA"/>
        </w:rPr>
        <w:t>即可</w:t>
      </w:r>
      <w:r>
        <w:rPr>
          <w:rFonts w:hint="default" w:ascii="仿宋_GB2312" w:hAnsi="仿宋_GB2312" w:eastAsia="仿宋_GB2312" w:cs="仿宋_GB2312"/>
          <w:b w:val="0"/>
          <w:bCs w:val="0"/>
          <w:i w:val="0"/>
          <w:iCs w:val="0"/>
          <w:color w:val="auto"/>
          <w:kern w:val="0"/>
          <w:sz w:val="32"/>
          <w:szCs w:val="32"/>
          <w:highlight w:val="none"/>
          <w:vertAlign w:val="baseline"/>
          <w:lang w:val="en-US" w:eastAsia="zh-CN" w:bidi="ar-SA"/>
        </w:rPr>
        <w:t>，</w:t>
      </w:r>
      <w:r>
        <w:rPr>
          <w:rFonts w:hint="eastAsia" w:ascii="仿宋_GB2312" w:hAnsi="仿宋_GB2312" w:eastAsia="仿宋_GB2312" w:cs="仿宋_GB2312"/>
          <w:b w:val="0"/>
          <w:bCs w:val="0"/>
          <w:i w:val="0"/>
          <w:iCs w:val="0"/>
          <w:color w:val="auto"/>
          <w:kern w:val="0"/>
          <w:sz w:val="32"/>
          <w:szCs w:val="32"/>
          <w:highlight w:val="none"/>
          <w:vertAlign w:val="baseline"/>
          <w:lang w:val="en-US" w:eastAsia="zh-CN" w:bidi="ar-SA"/>
        </w:rPr>
        <w:t>不要求同时具备</w:t>
      </w:r>
      <w:r>
        <w:rPr>
          <w:rFonts w:hint="default" w:ascii="仿宋_GB2312" w:hAnsi="仿宋_GB2312" w:eastAsia="仿宋_GB2312" w:cs="仿宋_GB2312"/>
          <w:b w:val="0"/>
          <w:bCs w:val="0"/>
          <w:i w:val="0"/>
          <w:iCs w:val="0"/>
          <w:color w:val="auto"/>
          <w:kern w:val="0"/>
          <w:sz w:val="32"/>
          <w:szCs w:val="32"/>
          <w:highlight w:val="none"/>
          <w:vertAlign w:val="baseline"/>
          <w:lang w:val="en-US" w:eastAsia="zh-CN" w:bidi="ar-SA"/>
        </w:rPr>
        <w:t>中国少数民族汉语水平等级考试（MHK）三级甲等以上</w:t>
      </w:r>
      <w:r>
        <w:rPr>
          <w:rFonts w:hint="eastAsia" w:ascii="仿宋_GB2312" w:hAnsi="仿宋_GB2312" w:eastAsia="仿宋_GB2312" w:cs="仿宋_GB2312"/>
          <w:b w:val="0"/>
          <w:bCs w:val="0"/>
          <w:i w:val="0"/>
          <w:iCs w:val="0"/>
          <w:color w:val="auto"/>
          <w:kern w:val="0"/>
          <w:sz w:val="32"/>
          <w:szCs w:val="32"/>
          <w:highlight w:val="none"/>
          <w:vertAlign w:val="baseline"/>
          <w:lang w:val="en-US" w:eastAsia="zh-CN" w:bidi="ar-SA"/>
        </w:rPr>
        <w:t>水平</w:t>
      </w:r>
      <w:r>
        <w:rPr>
          <w:rFonts w:hint="default" w:ascii="仿宋_GB2312" w:hAnsi="仿宋_GB2312" w:eastAsia="仿宋_GB2312" w:cs="仿宋_GB2312"/>
          <w:b w:val="0"/>
          <w:bCs w:val="0"/>
          <w:i w:val="0"/>
          <w:iCs w:val="0"/>
          <w:color w:val="auto"/>
          <w:kern w:val="0"/>
          <w:sz w:val="32"/>
          <w:szCs w:val="32"/>
          <w:highlight w:val="none"/>
          <w:vertAlign w:val="baseline"/>
          <w:lang w:val="en-US" w:eastAsia="zh-CN" w:bidi="ar-SA"/>
        </w:rPr>
        <w:t>。</w:t>
      </w:r>
      <w:bookmarkStart w:id="0" w:name="_GoBack"/>
      <w:bookmarkEnd w:id="0"/>
    </w:p>
    <w:p w14:paraId="5BFFBD46">
      <w:pPr>
        <w:shd w:val="clear" w:color="FFFFFF" w:fill="auto"/>
        <w:adjustRightInd w:val="0"/>
        <w:snapToGrid w:val="0"/>
        <w:spacing w:line="600" w:lineRule="exact"/>
        <w:ind w:left="0" w:leftChars="0" w:right="0" w:rightChars="0"/>
        <w:jc w:val="center"/>
        <w:outlineLvl w:val="9"/>
      </w:pPr>
      <w:r>
        <w:rPr>
          <w:rFonts w:hint="default" w:ascii="仿宋_GB2312" w:hAnsi="宋体" w:eastAsia="仿宋_GB2312" w:cs="黑体"/>
          <w:b/>
          <w:bCs/>
          <w:i w:val="0"/>
          <w:iCs w:val="0"/>
          <w:color w:val="auto"/>
          <w:kern w:val="2"/>
          <w:sz w:val="32"/>
          <w:szCs w:val="32"/>
          <w:highlight w:val="none"/>
          <w:vertAlign w:val="baseline"/>
          <w:lang w:val="en-US" w:eastAsia="zh-CN" w:bidi="ar-SA"/>
        </w:rPr>
        <w:t>第四章  组织实施</w:t>
      </w:r>
    </w:p>
    <w:p w14:paraId="7FEC3B39">
      <w:pPr>
        <w:widowControl/>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Calibri" w:eastAsia="仿宋_GB2312" w:cs="宋体"/>
          <w:b/>
          <w:bCs/>
          <w:i w:val="0"/>
          <w:iCs w:val="0"/>
          <w:color w:val="auto"/>
          <w:kern w:val="0"/>
          <w:sz w:val="32"/>
          <w:szCs w:val="32"/>
          <w:highlight w:val="none"/>
          <w:vertAlign w:val="baseline"/>
          <w:lang w:val="en-US" w:eastAsia="zh-CN" w:bidi="ar-SA"/>
        </w:rPr>
        <w:t xml:space="preserve">第九条 </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工作程序</w:t>
      </w:r>
    </w:p>
    <w:p w14:paraId="66E13262">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1.各学院成立推免生遴选工作小组，制定本学院推免生工作实施细则，报研究生管理处审核、备案并在本学院网站公示。</w:t>
      </w:r>
    </w:p>
    <w:p w14:paraId="501B9F2E">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2.</w:t>
      </w:r>
      <w:r>
        <w:rPr>
          <w:rFonts w:hint="default" w:ascii="仿宋_GB2312" w:hAnsi="Calibri" w:eastAsia="仿宋_GB2312" w:cs="宋体"/>
          <w:b w:val="0"/>
          <w:bCs w:val="0"/>
          <w:i w:val="0"/>
          <w:iCs w:val="0"/>
          <w:color w:val="auto"/>
          <w:kern w:val="0"/>
          <w:sz w:val="32"/>
          <w:szCs w:val="32"/>
          <w:highlight w:val="none"/>
          <w:shd w:val="clear" w:color="FFFFFF" w:fill="auto"/>
          <w:vertAlign w:val="baseline"/>
          <w:lang w:val="en-US" w:eastAsia="zh-CN" w:bidi="ar-SA"/>
        </w:rPr>
        <w:t>各学院所制定的推免生工作实施细则中要坚持德智体美劳全面评价，以德为先，把学生思想品德考核作为推免生遴选的重要内容。注重对学生政治态度、思想表现、道德品质、科学精神、诚实守信、遵纪守法等方面的考查。思想品德考核不合格者不予推荐。</w:t>
      </w:r>
    </w:p>
    <w:p w14:paraId="4BD2A798">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Calibri" w:eastAsia="仿宋_GB2312" w:cs="宋体"/>
          <w:b w:val="0"/>
          <w:bCs w:val="0"/>
          <w:i w:val="0"/>
          <w:iCs w:val="0"/>
          <w:color w:val="auto"/>
          <w:kern w:val="0"/>
          <w:sz w:val="32"/>
          <w:szCs w:val="32"/>
          <w:highlight w:val="none"/>
          <w:shd w:val="clear" w:color="FFFFFF" w:fill="auto"/>
          <w:vertAlign w:val="baseline"/>
          <w:lang w:val="en-US" w:eastAsia="zh-CN" w:bidi="ar-SA"/>
        </w:rPr>
        <w:t>各学院在设置具体评价方法时应突出考查学生的一贯学业表现，</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按照：</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被推荐学生</w:t>
      </w:r>
      <w:r>
        <w:rPr>
          <w:rFonts w:hint="default" w:ascii="仿宋_GB2312" w:hAnsi="Calibri" w:eastAsia="仿宋_GB2312" w:cs="宋体"/>
          <w:b w:val="0"/>
          <w:bCs w:val="0"/>
          <w:i w:val="0"/>
          <w:iCs w:val="0"/>
          <w:color w:val="auto"/>
          <w:kern w:val="0"/>
          <w:sz w:val="32"/>
          <w:szCs w:val="32"/>
          <w:highlight w:val="none"/>
          <w:shd w:val="clear" w:color="FFFFFF" w:fill="auto"/>
          <w:vertAlign w:val="baseline"/>
          <w:lang w:val="en-US" w:eastAsia="zh-CN" w:bidi="ar-SA"/>
        </w:rPr>
        <w:t>本科阶段学业综合成绩</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占80%，其它全面发展因素（如</w:t>
      </w:r>
      <w:r>
        <w:rPr>
          <w:rFonts w:hint="default" w:ascii="仿宋_GB2312" w:hAnsi="Calibri" w:eastAsia="仿宋_GB2312" w:cs="宋体"/>
          <w:b w:val="0"/>
          <w:bCs w:val="0"/>
          <w:i w:val="0"/>
          <w:iCs w:val="0"/>
          <w:color w:val="auto"/>
          <w:kern w:val="0"/>
          <w:sz w:val="32"/>
          <w:szCs w:val="32"/>
          <w:highlight w:val="none"/>
          <w:shd w:val="clear" w:color="FFFFFF" w:fill="auto"/>
          <w:vertAlign w:val="baseline"/>
          <w:lang w:val="en-US" w:eastAsia="zh-CN" w:bidi="ar-SA"/>
        </w:rPr>
        <w:t>参加志愿服务、科研成果、竞赛获奖等</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）占20%的原则制定综合评价标准。</w:t>
      </w:r>
    </w:p>
    <w:p w14:paraId="5344E0C2">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3.</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各</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学院</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对申请学生进行综合评价，依据综合评价总成绩排名，确定推免生名单，在本</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学院</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公示3个工作日且无异议，报研究生管理处；</w:t>
      </w:r>
    </w:p>
    <w:p w14:paraId="1F6DA72B">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4.</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各学院</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按程序开展推免生推荐工作，组织学生填写相关材料，并做好相关材料的存档工作；</w:t>
      </w:r>
    </w:p>
    <w:p w14:paraId="7FB481CF">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5.学校教务处、学生工作部（处）负责复查学生成绩、违纪、学籍等信息。复查结果无误、无异议后，由各学院报研究生管理处汇总，并提交新疆农业大学研究生招生工作领导小组审核，审核通过的推免生名单在研究生管理处网站进行公示，公示时间不少于10个工作日；</w:t>
      </w:r>
    </w:p>
    <w:p w14:paraId="6571F522">
      <w:pPr>
        <w:shd w:val="clear" w:color="FFFFFF" w:fill="auto"/>
        <w:adjustRightInd w:val="0"/>
        <w:snapToGrid w:val="0"/>
        <w:spacing w:line="600" w:lineRule="exact"/>
        <w:ind w:left="0" w:leftChars="0" w:right="0" w:rightChars="0" w:firstLine="640" w:firstLineChars="200"/>
        <w:jc w:val="left"/>
        <w:outlineLvl w:val="9"/>
      </w:pP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6.经过审核的推荐名单，由</w:t>
      </w:r>
      <w:r>
        <w:rPr>
          <w:rFonts w:hint="default" w:ascii="仿宋_GB2312" w:hAnsi="Calibri" w:eastAsia="仿宋_GB2312" w:cs="宋体"/>
          <w:b w:val="0"/>
          <w:bCs w:val="0"/>
          <w:i w:val="0"/>
          <w:iCs w:val="0"/>
          <w:color w:val="auto"/>
          <w:kern w:val="0"/>
          <w:sz w:val="32"/>
          <w:szCs w:val="32"/>
          <w:highlight w:val="none"/>
          <w:vertAlign w:val="baseline"/>
          <w:lang w:val="en-US" w:eastAsia="zh-CN" w:bidi="ar-SA"/>
        </w:rPr>
        <w:t>研究生管理处招生办公室</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呈报上级主管部门，未经审核的学生不具备推荐资格。</w:t>
      </w:r>
    </w:p>
    <w:p w14:paraId="3BEB8152">
      <w:pPr>
        <w:shd w:val="clear" w:color="FFFFFF" w:fill="auto"/>
        <w:adjustRightInd w:val="0"/>
        <w:snapToGrid w:val="0"/>
        <w:spacing w:line="600" w:lineRule="exact"/>
        <w:ind w:left="0" w:leftChars="0" w:right="0" w:rightChars="0"/>
        <w:jc w:val="center"/>
        <w:outlineLvl w:val="9"/>
      </w:pPr>
      <w:r>
        <w:rPr>
          <w:rFonts w:hint="default" w:ascii="仿宋_GB2312" w:hAnsi="宋体" w:eastAsia="仿宋_GB2312" w:cs="黑体"/>
          <w:b/>
          <w:bCs/>
          <w:i w:val="0"/>
          <w:iCs w:val="0"/>
          <w:color w:val="auto"/>
          <w:kern w:val="2"/>
          <w:sz w:val="32"/>
          <w:szCs w:val="32"/>
          <w:highlight w:val="none"/>
          <w:vertAlign w:val="baseline"/>
          <w:lang w:val="en-US" w:eastAsia="zh-CN" w:bidi="ar-SA"/>
        </w:rPr>
        <w:t>第五章  申诉与复议</w:t>
      </w:r>
    </w:p>
    <w:p w14:paraId="4E82AB2F">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仿宋_GB2312" w:eastAsia="仿宋_GB2312" w:cs="仿宋_GB2312"/>
          <w:b/>
          <w:bCs/>
          <w:i w:val="0"/>
          <w:iCs w:val="0"/>
          <w:color w:val="auto"/>
          <w:kern w:val="2"/>
          <w:sz w:val="32"/>
          <w:szCs w:val="32"/>
          <w:highlight w:val="none"/>
          <w:vertAlign w:val="baseline"/>
          <w:lang w:val="en-US" w:eastAsia="zh-CN" w:bidi="ar-SA"/>
        </w:rPr>
        <w:t>第十条</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 xml:space="preserve"> 申请推免生的学生，对推荐工作有意见、建议或申诉、举报，</w:t>
      </w:r>
      <w:r>
        <w:rPr>
          <w:rFonts w:hint="default" w:ascii="仿宋_GB2312" w:hAnsi="仿宋_GB2312" w:eastAsia="仿宋_GB2312" w:cs="仿宋_GB2312"/>
          <w:b w:val="0"/>
          <w:bCs w:val="0"/>
          <w:i w:val="0"/>
          <w:iCs w:val="0"/>
          <w:color w:val="auto"/>
          <w:kern w:val="2"/>
          <w:sz w:val="32"/>
          <w:szCs w:val="32"/>
          <w:highlight w:val="none"/>
          <w:shd w:val="clear" w:color="FFFFFF" w:fill="auto"/>
          <w:vertAlign w:val="baseline"/>
          <w:lang w:val="en-US" w:eastAsia="zh-CN" w:bidi="ar-SA"/>
        </w:rPr>
        <w:t>应先向所在学院推免生遴选工作</w:t>
      </w:r>
      <w:r>
        <w:rPr>
          <w:rFonts w:hint="default" w:ascii="仿宋_GB2312" w:hAnsi="宋体" w:eastAsia="仿宋_GB2312" w:cs="仿宋_GB2312"/>
          <w:b w:val="0"/>
          <w:bCs w:val="0"/>
          <w:i w:val="0"/>
          <w:iCs w:val="0"/>
          <w:color w:val="auto"/>
          <w:kern w:val="2"/>
          <w:sz w:val="32"/>
          <w:szCs w:val="32"/>
          <w:highlight w:val="none"/>
          <w:shd w:val="clear" w:color="FFFFFF" w:fill="auto"/>
          <w:vertAlign w:val="baseline"/>
          <w:lang w:val="en-US" w:eastAsia="zh-CN" w:bidi="ar-SA"/>
        </w:rPr>
        <w:t>小组</w:t>
      </w:r>
      <w:r>
        <w:rPr>
          <w:rFonts w:hint="default" w:ascii="仿宋_GB2312" w:hAnsi="仿宋_GB2312" w:eastAsia="仿宋_GB2312" w:cs="仿宋_GB2312"/>
          <w:b w:val="0"/>
          <w:bCs w:val="0"/>
          <w:i w:val="0"/>
          <w:iCs w:val="0"/>
          <w:color w:val="auto"/>
          <w:kern w:val="2"/>
          <w:sz w:val="32"/>
          <w:szCs w:val="32"/>
          <w:highlight w:val="none"/>
          <w:shd w:val="clear" w:color="FFFFFF" w:fill="auto"/>
          <w:vertAlign w:val="baseline"/>
          <w:lang w:val="en-US" w:eastAsia="zh-CN" w:bidi="ar-SA"/>
        </w:rPr>
        <w:t>反映</w:t>
      </w:r>
      <w:r>
        <w:rPr>
          <w:rFonts w:hint="default" w:ascii="仿宋_GB2312" w:hAnsi="仿宋_GB2312" w:eastAsia="仿宋_GB2312" w:cs="仿宋_GB2312"/>
          <w:b w:val="0"/>
          <w:bCs w:val="0"/>
          <w:i w:val="0"/>
          <w:iCs w:val="0"/>
          <w:color w:val="auto"/>
          <w:kern w:val="2"/>
          <w:sz w:val="32"/>
          <w:szCs w:val="32"/>
          <w:highlight w:val="none"/>
          <w:vertAlign w:val="baseline"/>
          <w:lang w:val="en-US" w:eastAsia="zh-CN" w:bidi="ar-SA"/>
        </w:rPr>
        <w:t>。</w:t>
      </w:r>
    </w:p>
    <w:p w14:paraId="0BF598C8">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宋体" w:eastAsia="仿宋_GB2312" w:cs="仿宋_GB2312"/>
          <w:b/>
          <w:bCs/>
          <w:i w:val="0"/>
          <w:iCs w:val="0"/>
          <w:color w:val="auto"/>
          <w:kern w:val="2"/>
          <w:sz w:val="32"/>
          <w:szCs w:val="32"/>
          <w:highlight w:val="none"/>
          <w:vertAlign w:val="baseline"/>
          <w:lang w:val="en-US" w:eastAsia="zh-CN" w:bidi="ar-SA"/>
        </w:rPr>
        <w:t>第十一条</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 xml:space="preserve"> 如对遴选结果有异议，在公示期内，可向</w:t>
      </w:r>
      <w:r>
        <w:rPr>
          <w:rFonts w:hint="default" w:ascii="仿宋_GB2312" w:hAnsi="宋体" w:eastAsia="仿宋_GB2312" w:cs="Times New Roman"/>
          <w:b w:val="0"/>
          <w:bCs w:val="0"/>
          <w:i w:val="0"/>
          <w:iCs w:val="0"/>
          <w:color w:val="auto"/>
          <w:kern w:val="2"/>
          <w:sz w:val="32"/>
          <w:szCs w:val="32"/>
          <w:highlight w:val="none"/>
          <w:vertAlign w:val="baseline"/>
          <w:lang w:val="en-US" w:eastAsia="zh-CN" w:bidi="ar-SA"/>
        </w:rPr>
        <w:t>所在学院</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推免生遴选工作小组</w:t>
      </w:r>
      <w:r>
        <w:rPr>
          <w:rFonts w:hint="default" w:ascii="仿宋_GB2312" w:hAnsi="宋体" w:eastAsia="仿宋_GB2312" w:cs="Times New Roman"/>
          <w:b w:val="0"/>
          <w:bCs w:val="0"/>
          <w:i w:val="0"/>
          <w:iCs w:val="0"/>
          <w:color w:val="auto"/>
          <w:kern w:val="2"/>
          <w:sz w:val="32"/>
          <w:szCs w:val="32"/>
          <w:highlight w:val="none"/>
          <w:vertAlign w:val="baseline"/>
          <w:lang w:val="en-US" w:eastAsia="zh-CN" w:bidi="ar-SA"/>
        </w:rPr>
        <w:t>或</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新疆农业大学研究生招生工作领导小组提出复议申请，具体程序如下：</w:t>
      </w:r>
    </w:p>
    <w:p w14:paraId="7FECA2BD">
      <w:pPr>
        <w:shd w:val="clear" w:color="FFFFFF" w:fill="auto"/>
        <w:adjustRightInd w:val="0"/>
        <w:snapToGrid w:val="0"/>
        <w:spacing w:line="600" w:lineRule="exact"/>
        <w:ind w:left="0" w:leftChars="0" w:right="0" w:rightChars="0" w:firstLine="640" w:firstLineChars="200"/>
        <w:jc w:val="both"/>
        <w:outlineLvl w:val="9"/>
      </w:pP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1.申请复议的学生应填写《新疆农业大学推荐免试攻读研究生复议申请表》（一式三份，下面简称“复议申请表”），提交申请单位推免生遴选工作小组办公室或学校研究生招生工作领导小组办公室；</w:t>
      </w:r>
    </w:p>
    <w:p w14:paraId="06CA3417">
      <w:pPr>
        <w:shd w:val="clear" w:color="FFFFFF" w:fill="auto"/>
        <w:adjustRightInd w:val="0"/>
        <w:snapToGrid w:val="0"/>
        <w:spacing w:line="600" w:lineRule="exact"/>
        <w:ind w:left="0" w:leftChars="0" w:right="0" w:rightChars="0" w:firstLine="640" w:firstLineChars="200"/>
        <w:jc w:val="both"/>
        <w:outlineLvl w:val="9"/>
      </w:pP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2.按照学校规定和学院推免生工作实施细则，学院推免生遴选工作小组或新疆农业大学研究生招生工作领导小组审核申请复议学生所反映情况是否属实，情况属实的进入复议程序；</w:t>
      </w:r>
    </w:p>
    <w:p w14:paraId="6AED8188">
      <w:pPr>
        <w:shd w:val="clear" w:color="FFFFFF" w:fill="auto"/>
        <w:adjustRightInd w:val="0"/>
        <w:snapToGrid w:val="0"/>
        <w:spacing w:line="600" w:lineRule="exact"/>
        <w:ind w:left="0" w:leftChars="0" w:right="0" w:rightChars="0" w:firstLine="640" w:firstLineChars="200"/>
        <w:jc w:val="both"/>
        <w:outlineLvl w:val="9"/>
      </w:pP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3.学院推免生遴选工作小组</w:t>
      </w:r>
      <w:r>
        <w:rPr>
          <w:rFonts w:hint="default" w:ascii="仿宋_GB2312" w:hAnsi="宋体" w:eastAsia="仿宋_GB2312" w:cs="Times New Roman"/>
          <w:b w:val="0"/>
          <w:bCs w:val="0"/>
          <w:i w:val="0"/>
          <w:iCs w:val="0"/>
          <w:color w:val="auto"/>
          <w:kern w:val="2"/>
          <w:sz w:val="32"/>
          <w:szCs w:val="32"/>
          <w:highlight w:val="none"/>
          <w:vertAlign w:val="baseline"/>
          <w:lang w:val="en-US" w:eastAsia="zh-CN" w:bidi="ar-SA"/>
        </w:rPr>
        <w:t>在本职责范围内按照本单位推免生工作实施细则，审核学生复议申请，开展复议督查。</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学院推免生遴选工作小组</w:t>
      </w:r>
      <w:r>
        <w:rPr>
          <w:rFonts w:hint="default" w:ascii="仿宋_GB2312" w:hAnsi="宋体" w:eastAsia="仿宋_GB2312" w:cs="Times New Roman"/>
          <w:b w:val="0"/>
          <w:bCs w:val="0"/>
          <w:i w:val="0"/>
          <w:iCs w:val="0"/>
          <w:color w:val="auto"/>
          <w:kern w:val="2"/>
          <w:sz w:val="32"/>
          <w:szCs w:val="32"/>
          <w:highlight w:val="none"/>
          <w:vertAlign w:val="baseline"/>
          <w:lang w:val="en-US" w:eastAsia="zh-CN" w:bidi="ar-SA"/>
        </w:rPr>
        <w:t>对超出监督复查范围或职责的复议申请，及时提交新疆农业大学研究生招生工作领导小组；新疆农业大学研究生招生工作领导小组</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组织复议专家组，全面复查相关工作环节，形成复议结论，并告知相关单位和申请复议的学生；</w:t>
      </w:r>
    </w:p>
    <w:p w14:paraId="49B51543">
      <w:pPr>
        <w:shd w:val="clear" w:color="FFFFFF" w:fill="auto"/>
        <w:adjustRightInd w:val="0"/>
        <w:snapToGrid w:val="0"/>
        <w:spacing w:line="600" w:lineRule="exact"/>
        <w:ind w:left="0" w:leftChars="0" w:right="0" w:rightChars="0" w:firstLine="640" w:firstLineChars="200"/>
        <w:jc w:val="both"/>
        <w:outlineLvl w:val="9"/>
      </w:pP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4.学院推免生遴选工作小组根据复议结论，按程序予以落实，并将结果报送研究生管理处审核、备案。</w:t>
      </w:r>
    </w:p>
    <w:p w14:paraId="3CC57DB5">
      <w:pPr>
        <w:shd w:val="clear" w:color="FFFFFF" w:fill="auto"/>
        <w:adjustRightInd w:val="0"/>
        <w:snapToGrid w:val="0"/>
        <w:spacing w:line="600" w:lineRule="exact"/>
        <w:ind w:left="0" w:leftChars="0" w:right="0" w:rightChars="0"/>
        <w:jc w:val="center"/>
        <w:outlineLvl w:val="9"/>
      </w:pPr>
      <w:r>
        <w:rPr>
          <w:rFonts w:hint="default" w:ascii="仿宋_GB2312" w:hAnsi="宋体" w:eastAsia="仿宋_GB2312" w:cs="黑体"/>
          <w:b/>
          <w:bCs/>
          <w:i w:val="0"/>
          <w:iCs w:val="0"/>
          <w:color w:val="auto"/>
          <w:kern w:val="2"/>
          <w:sz w:val="32"/>
          <w:szCs w:val="32"/>
          <w:highlight w:val="none"/>
          <w:vertAlign w:val="baseline"/>
          <w:lang w:val="en-US" w:eastAsia="zh-CN" w:bidi="ar-SA"/>
        </w:rPr>
        <w:t>第六章  其它事项</w:t>
      </w:r>
    </w:p>
    <w:p w14:paraId="137FBD8F">
      <w:pPr>
        <w:shd w:val="clear" w:color="FFFFFF" w:fill="auto"/>
        <w:adjustRightInd w:val="0"/>
        <w:snapToGrid w:val="0"/>
        <w:spacing w:line="600" w:lineRule="exact"/>
        <w:ind w:left="0" w:leftChars="0" w:right="0" w:rightChars="0" w:firstLine="643" w:firstLineChars="200"/>
        <w:jc w:val="both"/>
        <w:outlineLvl w:val="9"/>
      </w:pPr>
      <w:r>
        <w:rPr>
          <w:rFonts w:hint="default" w:ascii="仿宋_GB2312" w:hAnsi="宋体" w:eastAsia="仿宋_GB2312" w:cs="仿宋_GB2312"/>
          <w:b/>
          <w:bCs/>
          <w:i w:val="0"/>
          <w:iCs w:val="0"/>
          <w:color w:val="auto"/>
          <w:kern w:val="2"/>
          <w:sz w:val="32"/>
          <w:szCs w:val="32"/>
          <w:highlight w:val="none"/>
          <w:vertAlign w:val="baseline"/>
          <w:lang w:val="en-US" w:eastAsia="zh-CN" w:bidi="ar-SA"/>
        </w:rPr>
        <w:t xml:space="preserve">第十二条 </w:t>
      </w:r>
      <w:r>
        <w:rPr>
          <w:rFonts w:hint="default" w:ascii="仿宋_GB2312" w:hAnsi="宋体" w:eastAsia="仿宋_GB2312" w:cs="仿宋_GB2312"/>
          <w:b w:val="0"/>
          <w:bCs w:val="0"/>
          <w:i w:val="0"/>
          <w:iCs w:val="0"/>
          <w:color w:val="auto"/>
          <w:kern w:val="2"/>
          <w:sz w:val="32"/>
          <w:szCs w:val="32"/>
          <w:highlight w:val="none"/>
          <w:vertAlign w:val="baseline"/>
          <w:lang w:val="en-US" w:eastAsia="zh-CN" w:bidi="ar-SA"/>
        </w:rPr>
        <w:t>获得推荐资格的学生出现下列情况之一，按有关规定处理，并取消其推免生资格，已入学的取消研究生学籍：</w:t>
      </w:r>
    </w:p>
    <w:p w14:paraId="18E5806A">
      <w:pPr>
        <w:shd w:val="clear" w:color="FFFFFF" w:fill="auto"/>
        <w:adjustRightInd w:val="0"/>
        <w:snapToGrid w:val="0"/>
        <w:spacing w:line="600" w:lineRule="exact"/>
        <w:ind w:left="0" w:leftChars="0" w:right="0" w:rightChars="0" w:firstLine="640" w:firstLineChars="200"/>
        <w:jc w:val="both"/>
        <w:outlineLvl w:val="9"/>
      </w:pP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（一）存在弄虚作假、缺乏诚信者；</w:t>
      </w:r>
    </w:p>
    <w:p w14:paraId="30172C1B">
      <w:pPr>
        <w:shd w:val="clear" w:color="FFFFFF" w:fill="auto"/>
        <w:adjustRightInd w:val="0"/>
        <w:snapToGrid w:val="0"/>
        <w:spacing w:line="600" w:lineRule="exact"/>
        <w:ind w:left="0" w:leftChars="0" w:right="0" w:rightChars="0" w:firstLine="640" w:firstLineChars="200"/>
        <w:jc w:val="both"/>
        <w:outlineLvl w:val="9"/>
      </w:pP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（二）存在论文抄袭、虚报获奖或科研成果等学术不端行为等者；</w:t>
      </w:r>
    </w:p>
    <w:p w14:paraId="0FE7CCFC">
      <w:pPr>
        <w:shd w:val="clear" w:color="FFFFFF" w:fill="auto"/>
        <w:adjustRightInd w:val="0"/>
        <w:snapToGrid w:val="0"/>
        <w:spacing w:line="600" w:lineRule="exact"/>
        <w:ind w:right="0" w:rightChars="0" w:firstLine="640" w:firstLineChars="200"/>
        <w:jc w:val="both"/>
        <w:outlineLvl w:val="9"/>
      </w:pP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（三）受学校纪律处分，在处分期内者；</w:t>
      </w:r>
    </w:p>
    <w:p w14:paraId="01B949B0">
      <w:pPr>
        <w:shd w:val="clear" w:color="FFFFFF" w:fill="auto"/>
        <w:adjustRightInd w:val="0"/>
        <w:snapToGrid w:val="0"/>
        <w:spacing w:line="600" w:lineRule="exact"/>
        <w:ind w:right="0" w:rightChars="0" w:firstLine="640" w:firstLineChars="200"/>
        <w:jc w:val="both"/>
        <w:outlineLvl w:val="9"/>
      </w:pP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（四）存在其他严重影响推免过程和结果公平公正的行为。</w:t>
      </w:r>
    </w:p>
    <w:p w14:paraId="36ED7159">
      <w:pPr>
        <w:shd w:val="clear" w:color="FFFFFF" w:fill="auto"/>
        <w:adjustRightInd w:val="0"/>
        <w:snapToGrid w:val="0"/>
        <w:spacing w:line="600" w:lineRule="exact"/>
        <w:ind w:left="0" w:leftChars="0" w:right="0" w:rightChars="0" w:firstLine="0" w:firstLineChars="0"/>
        <w:jc w:val="center"/>
        <w:outlineLvl w:val="9"/>
      </w:pPr>
      <w:r>
        <w:rPr>
          <w:rFonts w:hint="default" w:ascii="仿宋_GB2312" w:hAnsi="宋体" w:eastAsia="仿宋_GB2312" w:cs="黑体"/>
          <w:b/>
          <w:bCs/>
          <w:i w:val="0"/>
          <w:iCs w:val="0"/>
          <w:color w:val="auto"/>
          <w:kern w:val="2"/>
          <w:sz w:val="32"/>
          <w:szCs w:val="32"/>
          <w:highlight w:val="none"/>
          <w:vertAlign w:val="baseline"/>
          <w:lang w:val="en-US" w:eastAsia="zh-CN" w:bidi="ar-SA"/>
        </w:rPr>
        <w:t>第七章  附则</w:t>
      </w:r>
    </w:p>
    <w:p w14:paraId="3EBD26DF">
      <w:pPr>
        <w:adjustRightInd w:val="0"/>
        <w:snapToGrid w:val="0"/>
        <w:spacing w:line="600" w:lineRule="exact"/>
        <w:ind w:right="-134" w:rightChars="-64" w:firstLine="643" w:firstLineChars="200"/>
        <w:jc w:val="both"/>
        <w:outlineLvl w:val="9"/>
      </w:pPr>
      <w:r>
        <w:rPr>
          <w:rFonts w:hint="default" w:ascii="仿宋_GB2312" w:hAnsi="宋体" w:eastAsia="仿宋_GB2312" w:cs="宋体"/>
          <w:b/>
          <w:bCs/>
          <w:i w:val="0"/>
          <w:iCs w:val="0"/>
          <w:color w:val="auto"/>
          <w:kern w:val="0"/>
          <w:sz w:val="32"/>
          <w:szCs w:val="32"/>
          <w:highlight w:val="none"/>
          <w:vertAlign w:val="baseline"/>
          <w:lang w:val="en-US" w:eastAsia="zh-CN" w:bidi="ar-SA"/>
        </w:rPr>
        <w:t xml:space="preserve">第十三条 </w:t>
      </w:r>
      <w:r>
        <w:rPr>
          <w:rFonts w:hint="default" w:ascii="仿宋_GB2312" w:hAnsi="宋体" w:eastAsia="仿宋_GB2312" w:cs="Times New Roman"/>
          <w:b w:val="0"/>
          <w:bCs w:val="0"/>
          <w:i w:val="0"/>
          <w:iCs w:val="0"/>
          <w:color w:val="auto"/>
          <w:kern w:val="2"/>
          <w:sz w:val="32"/>
          <w:szCs w:val="32"/>
          <w:highlight w:val="none"/>
          <w:vertAlign w:val="baseline"/>
          <w:lang w:val="en-US" w:eastAsia="zh-CN" w:bidi="ar-SA"/>
        </w:rPr>
        <w:t>本办法自公布之日起执行，如遇变动，请以教育部通知为准。</w:t>
      </w:r>
    </w:p>
    <w:p w14:paraId="49DDDEBA">
      <w:pPr>
        <w:widowControl/>
        <w:spacing w:line="240" w:lineRule="auto"/>
        <w:ind w:right="640" w:firstLine="643" w:firstLineChars="200"/>
        <w:jc w:val="left"/>
      </w:pPr>
      <w:r>
        <w:rPr>
          <w:rFonts w:hint="default" w:ascii="仿宋_GB2312" w:hAnsi="宋体" w:eastAsia="仿宋_GB2312" w:cs="宋体"/>
          <w:b/>
          <w:bCs/>
          <w:i w:val="0"/>
          <w:iCs w:val="0"/>
          <w:color w:val="auto"/>
          <w:kern w:val="0"/>
          <w:sz w:val="32"/>
          <w:szCs w:val="32"/>
          <w:highlight w:val="none"/>
          <w:vertAlign w:val="baseline"/>
          <w:lang w:val="en-US" w:eastAsia="zh-CN" w:bidi="ar-SA"/>
        </w:rPr>
        <w:t>第十四条</w:t>
      </w:r>
      <w:r>
        <w:rPr>
          <w:rFonts w:hint="default" w:ascii="仿宋_GB2312" w:hAnsi="宋体" w:eastAsia="仿宋_GB2312" w:cs="宋体"/>
          <w:b w:val="0"/>
          <w:bCs w:val="0"/>
          <w:i w:val="0"/>
          <w:iCs w:val="0"/>
          <w:color w:val="auto"/>
          <w:kern w:val="0"/>
          <w:sz w:val="32"/>
          <w:szCs w:val="32"/>
          <w:highlight w:val="none"/>
          <w:vertAlign w:val="baseline"/>
          <w:lang w:val="en-US" w:eastAsia="zh-CN" w:bidi="ar-SA"/>
        </w:rPr>
        <w:t xml:space="preserve"> 本办法由研究生管理处负责解释。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3M2JiMjM0MzE3MzE5MzZiODZmMzk1Mjc3MTViNDQifQ=="/>
  </w:docVars>
  <w:rsids>
    <w:rsidRoot w:val="00000000"/>
    <w:rsid w:val="15C626C4"/>
    <w:rsid w:val="23BA5D8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qFormat/>
    <w:uiPriority w:val="1"/>
  </w:style>
  <w:style w:type="table" w:default="1" w:styleId="5">
    <w:name w:val="Normal Table"/>
    <w:uiPriority w:val="99"/>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header"/>
    <w:basedOn w:val="1"/>
    <w:qFormat/>
    <w:uiPriority w:val="0"/>
    <w:pPr>
      <w:widowControl w:val="0"/>
      <w:tabs>
        <w:tab w:val="center" w:pos="4140"/>
        <w:tab w:val="right" w:pos="8300"/>
      </w:tabs>
      <w:snapToGrid w:val="0"/>
      <w:spacing w:after="0" w:line="240" w:lineRule="auto"/>
      <w:jc w:val="both"/>
      <w:outlineLvl w:val="9"/>
    </w:pPr>
    <w:rPr>
      <w:rFonts w:ascii="Times New Roman" w:hAnsi="Times New Roman" w:eastAsia="宋体" w:cs="Times New Roman"/>
      <w:kern w:val="2"/>
      <w:sz w:val="18"/>
      <w:lang w:val="en-US" w:eastAsia="zh-CN" w:bidi="ar-SA"/>
    </w:rPr>
  </w:style>
  <w:style w:type="paragraph" w:styleId="4">
    <w:name w:val="Normal (Web)"/>
    <w:basedOn w:val="1"/>
    <w:qFormat/>
    <w:uiPriority w:val="0"/>
    <w:pPr>
      <w:widowControl w:val="0"/>
      <w:spacing w:before="100" w:beforeAutospacing="1" w:after="100" w:afterAutospacing="1"/>
      <w:ind w:left="0" w:right="0"/>
      <w:jc w:val="left"/>
    </w:pPr>
    <w:rPr>
      <w:rFonts w:ascii="Times New Roman" w:hAnsi="Times New Roman" w:eastAsia="宋体" w:cs="Times New Roman"/>
      <w:kern w:val="0"/>
      <w:sz w:val="24"/>
      <w:lang w:val="en-US" w:eastAsia="zh-CN" w:bidi="ar-SA"/>
    </w:rPr>
  </w:style>
  <w:style w:type="character" w:styleId="7">
    <w:name w:val="Hyperlink"/>
    <w:basedOn w:val="6"/>
    <w:qFormat/>
    <w:uiPriority w:val="0"/>
    <w:rPr>
      <w:rFonts w:ascii="Times New Roman" w:hAnsi="Times New Roman" w:eastAsia="宋体" w:cs="Times New Roman"/>
      <w:color w:val="000000"/>
      <w:sz w:val="21"/>
      <w:u w:val="none"/>
    </w:rPr>
  </w:style>
  <w:style w:type="paragraph" w:customStyle="1" w:styleId="8">
    <w:name w:val="&quot;p0&quot;"/>
    <w:basedOn w:val="1"/>
    <w:qFormat/>
    <w:uiPriority w:val="0"/>
    <w:pPr>
      <w:widowControl/>
      <w:spacing w:after="0"/>
      <w:jc w:val="both"/>
    </w:pPr>
    <w:rPr>
      <w:rFonts w:ascii="Calibri" w:hAnsi="Calibri" w:eastAsia="宋体" w:cs="宋体"/>
      <w:kern w:val="0"/>
      <w:sz w:val="32"/>
      <w:szCs w:val="32"/>
      <w:lang w:val="en-US" w:eastAsia="zh-CN" w:bidi="ar-SA"/>
    </w:rPr>
  </w:style>
  <w:style w:type="paragraph" w:customStyle="1" w:styleId="9">
    <w:name w:val="&quot;_Style 1&quot;"/>
    <w:basedOn w:val="1"/>
    <w:qFormat/>
    <w:uiPriority w:val="0"/>
    <w:pPr>
      <w:widowControl w:val="0"/>
      <w:spacing w:after="0"/>
      <w:ind w:firstLine="420" w:firstLineChars="200"/>
      <w:jc w:val="both"/>
    </w:pPr>
    <w:rPr>
      <w:rFonts w:ascii="Calibri" w:hAnsi="Calibri" w:eastAsia="宋体" w:cs="Times New Roman"/>
      <w:kern w:val="2"/>
      <w:sz w:val="21"/>
      <w:szCs w:val="22"/>
      <w:lang w:val="en-US" w:eastAsia="zh-CN" w:bidi="ar-SA"/>
    </w:rPr>
  </w:style>
  <w:style w:type="paragraph" w:customStyle="1" w:styleId="10">
    <w:name w:val="&quot;p17&quot;"/>
    <w:basedOn w:val="1"/>
    <w:qFormat/>
    <w:uiPriority w:val="0"/>
    <w:pPr>
      <w:widowControl/>
      <w:spacing w:after="0" w:line="360" w:lineRule="auto"/>
      <w:jc w:val="center"/>
    </w:pPr>
    <w:rPr>
      <w:rFonts w:ascii="黑体" w:hAnsi="黑体" w:eastAsia="黑体" w:cs="宋体"/>
      <w:b/>
      <w:bCs/>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2253</Words>
  <Characters>2283</Characters>
  <Paragraphs>47</Paragraphs>
  <TotalTime>4</TotalTime>
  <ScaleCrop>false</ScaleCrop>
  <LinksUpToDate>false</LinksUpToDate>
  <CharactersWithSpaces>2311</CharactersWithSpaces>
  <Application>WPS Office_12.1.0.17857_F1E327BC-269C-435d-A152-05C5408002CA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2024-09-10T11:25:00Z</dcterms:created>
  <dc:creator>2312DRA50C</dc:creator>
  <cp:lastModifiedBy>旧林</cp:lastModifiedBy>
  <dcterms:modified xsi:type="dcterms:W3CDTF">2024-09-11T15:37:39Z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3c4bba3edbc54301988840442de7cef3_21</vt:lpwstr>
  </property>
  <property fmtid="{D5CDD505-2E9C-101B-9397-08002B2CF9AE}" pid="3" name="KSOProductBuildVer">
    <vt:lpwstr>2052-12.1.0.17857</vt:lpwstr>
  </property>
</Properties>
</file>